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32B" w:rsidRDefault="00A72FF2" w:rsidP="00EB632B">
      <w:r>
        <w:rPr>
          <w:rFonts w:hint="eastAsia"/>
          <w:noProof/>
        </w:rPr>
        <w:drawing>
          <wp:inline distT="0" distB="0" distL="0" distR="0">
            <wp:extent cx="5276850" cy="1990725"/>
            <wp:effectExtent l="0" t="0" r="0" b="9525"/>
            <wp:docPr id="1" name="图片 1" descr="C:\Users\Administrator\Desktop\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he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1990725"/>
                    </a:xfrm>
                    <a:prstGeom prst="rect">
                      <a:avLst/>
                    </a:prstGeom>
                    <a:noFill/>
                    <a:ln>
                      <a:noFill/>
                    </a:ln>
                  </pic:spPr>
                </pic:pic>
              </a:graphicData>
            </a:graphic>
          </wp:inline>
        </w:drawing>
      </w:r>
      <w:bookmarkStart w:id="0" w:name="_GoBack"/>
      <w:bookmarkEnd w:id="0"/>
    </w:p>
    <w:p w:rsidR="00857145" w:rsidRDefault="00857145" w:rsidP="00857145">
      <w:pPr>
        <w:widowControl/>
        <w:spacing w:line="600" w:lineRule="exact"/>
        <w:jc w:val="center"/>
        <w:rPr>
          <w:rFonts w:ascii="黑体" w:eastAsia="黑体"/>
          <w:bCs/>
          <w:color w:val="000000"/>
          <w:sz w:val="36"/>
          <w:szCs w:val="36"/>
        </w:rPr>
      </w:pPr>
    </w:p>
    <w:p w:rsidR="00857145" w:rsidRDefault="00857145" w:rsidP="00857145">
      <w:pPr>
        <w:widowControl/>
        <w:spacing w:line="600" w:lineRule="exact"/>
        <w:jc w:val="center"/>
        <w:rPr>
          <w:rFonts w:ascii="黑体" w:eastAsia="黑体"/>
          <w:bCs/>
          <w:color w:val="000000"/>
          <w:sz w:val="36"/>
          <w:szCs w:val="36"/>
        </w:rPr>
      </w:pPr>
      <w:r>
        <w:rPr>
          <w:rFonts w:ascii="黑体" w:eastAsia="黑体" w:hint="eastAsia"/>
          <w:bCs/>
          <w:color w:val="000000"/>
          <w:sz w:val="36"/>
          <w:szCs w:val="36"/>
        </w:rPr>
        <w:t>关于征集评审2013年河南有色金属行业优秀论文的通知</w:t>
      </w:r>
    </w:p>
    <w:p w:rsidR="00857145" w:rsidRDefault="00857145" w:rsidP="00857145">
      <w:pPr>
        <w:widowControl/>
        <w:spacing w:line="500" w:lineRule="exact"/>
        <w:rPr>
          <w:rFonts w:ascii="宋体" w:hAnsi="宋体" w:cs="宋体"/>
          <w:color w:val="000000"/>
          <w:kern w:val="0"/>
          <w:sz w:val="28"/>
          <w:szCs w:val="28"/>
        </w:rPr>
      </w:pPr>
    </w:p>
    <w:p w:rsidR="00857145" w:rsidRPr="00DE0096" w:rsidRDefault="00857145" w:rsidP="00857145">
      <w:pPr>
        <w:widowControl/>
        <w:rPr>
          <w:rFonts w:ascii="宋体" w:hAnsi="宋体" w:cs="宋体"/>
          <w:color w:val="000000"/>
          <w:kern w:val="0"/>
          <w:sz w:val="28"/>
          <w:szCs w:val="28"/>
        </w:rPr>
      </w:pPr>
      <w:r w:rsidRPr="00DE0096">
        <w:rPr>
          <w:rFonts w:ascii="宋体" w:hAnsi="宋体" w:cs="宋体" w:hint="eastAsia"/>
          <w:color w:val="000000"/>
          <w:kern w:val="0"/>
          <w:sz w:val="28"/>
          <w:szCs w:val="28"/>
        </w:rPr>
        <w:t>各有关单位：</w:t>
      </w:r>
    </w:p>
    <w:p w:rsidR="00857145" w:rsidRPr="00DE0096" w:rsidRDefault="00857145" w:rsidP="00857145">
      <w:pPr>
        <w:ind w:firstLineChars="200" w:firstLine="560"/>
        <w:rPr>
          <w:sz w:val="28"/>
          <w:szCs w:val="28"/>
        </w:rPr>
      </w:pPr>
      <w:r w:rsidRPr="00DE0096">
        <w:rPr>
          <w:rFonts w:ascii="宋体" w:hAnsi="宋体" w:cs="宋体" w:hint="eastAsia"/>
          <w:bCs/>
          <w:color w:val="000000"/>
          <w:sz w:val="28"/>
          <w:szCs w:val="28"/>
          <w:lang w:val="zh-CN"/>
        </w:rPr>
        <w:t>近年来，我省有色金属</w:t>
      </w:r>
      <w:r w:rsidRPr="00DE0096">
        <w:rPr>
          <w:rFonts w:ascii="宋体" w:hAnsi="宋体" w:hint="eastAsia"/>
          <w:sz w:val="28"/>
          <w:szCs w:val="28"/>
        </w:rPr>
        <w:t>工</w:t>
      </w:r>
      <w:r w:rsidRPr="00DE0096">
        <w:rPr>
          <w:rFonts w:ascii="宋体" w:hAnsi="宋体"/>
          <w:sz w:val="28"/>
          <w:szCs w:val="28"/>
        </w:rPr>
        <w:t>业</w:t>
      </w:r>
      <w:r w:rsidRPr="00DE0096">
        <w:rPr>
          <w:rFonts w:hint="eastAsia"/>
          <w:bCs/>
          <w:sz w:val="28"/>
          <w:szCs w:val="28"/>
        </w:rPr>
        <w:t>科技创新能力不断提升，</w:t>
      </w:r>
      <w:r w:rsidRPr="00DE0096">
        <w:rPr>
          <w:sz w:val="28"/>
          <w:szCs w:val="28"/>
        </w:rPr>
        <w:t>在调整产品结构的同时，全行业大力推进技术升级</w:t>
      </w:r>
      <w:r w:rsidRPr="00DE0096">
        <w:rPr>
          <w:rFonts w:hint="eastAsia"/>
          <w:sz w:val="28"/>
          <w:szCs w:val="28"/>
        </w:rPr>
        <w:t>，</w:t>
      </w:r>
      <w:r w:rsidRPr="00DE0096">
        <w:rPr>
          <w:rFonts w:ascii="宋体" w:hAnsi="宋体"/>
          <w:sz w:val="28"/>
          <w:szCs w:val="28"/>
        </w:rPr>
        <w:t>积极探索出了一条有色</w:t>
      </w:r>
      <w:r w:rsidRPr="00DE0096">
        <w:rPr>
          <w:rFonts w:ascii="宋体" w:hAnsi="宋体" w:hint="eastAsia"/>
          <w:sz w:val="28"/>
          <w:szCs w:val="28"/>
        </w:rPr>
        <w:t>金属</w:t>
      </w:r>
      <w:r w:rsidRPr="00DE0096">
        <w:rPr>
          <w:rFonts w:ascii="宋体" w:hAnsi="宋体"/>
          <w:sz w:val="28"/>
          <w:szCs w:val="28"/>
        </w:rPr>
        <w:t>产业低碳、绿色、安全发展的新路子。</w:t>
      </w:r>
      <w:r w:rsidRPr="00DE0096">
        <w:rPr>
          <w:rFonts w:hint="eastAsia"/>
          <w:sz w:val="28"/>
        </w:rPr>
        <w:t>为了进一步推动我省有色金属工业的持续稳定发展，总结交流和推广应用这些新成果、新工艺，推进技术更新，发展有色金属行业低碳经济，提高节能减排水平。</w:t>
      </w:r>
      <w:r w:rsidRPr="00DE0096">
        <w:rPr>
          <w:rFonts w:ascii="宋体" w:hAnsi="宋体" w:cs="宋体" w:hint="eastAsia"/>
          <w:bCs/>
          <w:sz w:val="28"/>
          <w:szCs w:val="28"/>
          <w:lang w:val="zh-CN"/>
        </w:rPr>
        <w:t>经研究决定继续开展2013年优秀论文的征集评审工作。</w:t>
      </w:r>
      <w:r w:rsidRPr="00DE0096">
        <w:rPr>
          <w:rFonts w:ascii="宋体" w:hAnsi="宋体" w:cs="宋体" w:hint="eastAsia"/>
          <w:kern w:val="0"/>
          <w:sz w:val="28"/>
          <w:szCs w:val="28"/>
        </w:rPr>
        <w:t>现将征文有关事宜通知如下：</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一、征文要求</w:t>
      </w:r>
    </w:p>
    <w:p w:rsidR="00857145" w:rsidRPr="00DE0096" w:rsidRDefault="00857145" w:rsidP="00857145">
      <w:pPr>
        <w:widowControl/>
        <w:ind w:firstLineChars="200" w:firstLine="560"/>
        <w:jc w:val="left"/>
        <w:rPr>
          <w:rFonts w:ascii="宋体" w:hAnsi="宋体"/>
          <w:kern w:val="0"/>
          <w:sz w:val="28"/>
          <w:szCs w:val="28"/>
        </w:rPr>
      </w:pPr>
      <w:r w:rsidRPr="00DE0096">
        <w:rPr>
          <w:rFonts w:ascii="宋体" w:hAnsi="宋体" w:hint="eastAsia"/>
          <w:kern w:val="0"/>
          <w:sz w:val="28"/>
          <w:szCs w:val="28"/>
        </w:rPr>
        <w:t>论文能代表有色金属领域的新观点、新技术、新的研究成果，具有实用性、独创性和推广价值。</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（1）企业科技创新成果及实践经验总结；</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（2）节能减排与循环经济发展的新成果；</w:t>
      </w:r>
    </w:p>
    <w:p w:rsidR="00857145" w:rsidRPr="00DE0096" w:rsidRDefault="00857145" w:rsidP="00857145">
      <w:pPr>
        <w:widowControl/>
        <w:ind w:firstLineChars="200" w:firstLine="560"/>
        <w:jc w:val="left"/>
        <w:rPr>
          <w:sz w:val="28"/>
        </w:rPr>
      </w:pPr>
      <w:r w:rsidRPr="00DE0096">
        <w:rPr>
          <w:rFonts w:ascii="宋体" w:hAnsi="宋体" w:cs="宋体" w:hint="eastAsia"/>
          <w:color w:val="000000"/>
          <w:kern w:val="0"/>
          <w:sz w:val="28"/>
          <w:szCs w:val="28"/>
        </w:rPr>
        <w:lastRenderedPageBreak/>
        <w:t>（3）</w:t>
      </w:r>
      <w:r w:rsidRPr="00DE0096">
        <w:rPr>
          <w:rFonts w:hint="eastAsia"/>
          <w:sz w:val="28"/>
        </w:rPr>
        <w:t>有色金属新材料、新设备及加工；</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（4</w:t>
      </w:r>
      <w:r w:rsidRPr="00DE0096">
        <w:rPr>
          <w:rFonts w:ascii="宋体" w:hAnsi="宋体" w:cs="宋体"/>
          <w:color w:val="000000"/>
          <w:kern w:val="0"/>
          <w:sz w:val="28"/>
          <w:szCs w:val="28"/>
        </w:rPr>
        <w:t>）</w:t>
      </w:r>
      <w:r w:rsidRPr="00DE0096">
        <w:rPr>
          <w:rFonts w:ascii="宋体" w:hAnsi="宋体" w:cs="宋体" w:hint="eastAsia"/>
          <w:color w:val="000000"/>
          <w:kern w:val="0"/>
          <w:sz w:val="28"/>
          <w:szCs w:val="28"/>
        </w:rPr>
        <w:t>有色金属低碳生产的新工艺、新技术；</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（5）为本行业、本单位撰写的有实用价值的发展建议等综述性文章；</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（6）有色金属绿色发展评述、展望及发展思路；</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（7）信息技术在有色金属生产中的应用；</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（8）再生资源的开发与利用。</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二、报送与评审</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1. 征文格式：论文用WORD文体书写，题目用黑体二号字，作者名和单位名称用宋体四号字居中，正文用仿宋体小四号字，参考文献用宋体五号字，版面为A4纸。论文书写规范，关键词、摘要和参考文献均顶格书写。</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hint="eastAsia"/>
          <w:kern w:val="0"/>
          <w:sz w:val="28"/>
          <w:szCs w:val="28"/>
        </w:rPr>
        <w:t>2.</w:t>
      </w:r>
      <w:r w:rsidRPr="00DE0096">
        <w:rPr>
          <w:rFonts w:ascii="宋体" w:hAnsi="宋体" w:cs="宋体" w:hint="eastAsia"/>
          <w:color w:val="000000"/>
          <w:kern w:val="0"/>
          <w:sz w:val="28"/>
          <w:szCs w:val="28"/>
        </w:rPr>
        <w:t xml:space="preserve"> 论文报送截止日期：</w:t>
      </w:r>
      <w:smartTag w:uri="urn:schemas-microsoft-com:office:smarttags" w:element="chsdate">
        <w:smartTagPr>
          <w:attr w:name="Year" w:val="2013"/>
          <w:attr w:name="Month" w:val="5"/>
          <w:attr w:name="Day" w:val="31"/>
          <w:attr w:name="IsLunarDate" w:val="False"/>
          <w:attr w:name="IsROCDate" w:val="False"/>
        </w:smartTagPr>
        <w:r w:rsidRPr="00DE0096">
          <w:rPr>
            <w:rFonts w:ascii="宋体" w:hAnsi="宋体" w:cs="宋体" w:hint="eastAsia"/>
            <w:color w:val="000000"/>
            <w:kern w:val="0"/>
            <w:sz w:val="28"/>
            <w:szCs w:val="28"/>
          </w:rPr>
          <w:t>2013年5月31日</w:t>
        </w:r>
      </w:smartTag>
      <w:r w:rsidRPr="00DE0096">
        <w:rPr>
          <w:rFonts w:ascii="宋体" w:hAnsi="宋体" w:cs="宋体" w:hint="eastAsia"/>
          <w:color w:val="000000"/>
          <w:kern w:val="0"/>
          <w:sz w:val="28"/>
          <w:szCs w:val="28"/>
        </w:rPr>
        <w:t>。</w:t>
      </w:r>
    </w:p>
    <w:p w:rsidR="00857145" w:rsidRPr="00DE0096" w:rsidRDefault="00857145" w:rsidP="00857145">
      <w:pPr>
        <w:widowControl/>
        <w:ind w:firstLineChars="200" w:firstLine="560"/>
        <w:jc w:val="left"/>
        <w:rPr>
          <w:rFonts w:ascii="宋体" w:hAnsi="宋体" w:cs="宋体"/>
          <w:kern w:val="0"/>
          <w:sz w:val="28"/>
          <w:szCs w:val="28"/>
        </w:rPr>
      </w:pPr>
      <w:r w:rsidRPr="00DE0096">
        <w:rPr>
          <w:rFonts w:ascii="宋体" w:hAnsi="宋体" w:cs="宋体" w:hint="eastAsia"/>
          <w:color w:val="000000"/>
          <w:kern w:val="0"/>
          <w:sz w:val="28"/>
          <w:szCs w:val="28"/>
        </w:rPr>
        <w:t>3. 本次论文评审增加“</w:t>
      </w:r>
      <w:r w:rsidRPr="001A4642">
        <w:rPr>
          <w:rFonts w:ascii="宋体" w:hAnsi="宋体" w:cs="宋体" w:hint="eastAsia"/>
          <w:b/>
          <w:color w:val="000000"/>
          <w:kern w:val="0"/>
          <w:sz w:val="28"/>
          <w:szCs w:val="28"/>
        </w:rPr>
        <w:t>河南有色金属行业青年优秀学术论文</w:t>
      </w:r>
      <w:r w:rsidRPr="00DE0096">
        <w:rPr>
          <w:rFonts w:ascii="宋体" w:hAnsi="宋体" w:cs="宋体" w:hint="eastAsia"/>
          <w:color w:val="000000"/>
          <w:kern w:val="0"/>
          <w:sz w:val="28"/>
          <w:szCs w:val="28"/>
        </w:rPr>
        <w:t>” 评选（作者年龄45周岁以下），以</w:t>
      </w:r>
      <w:r w:rsidRPr="00DE0096">
        <w:rPr>
          <w:rFonts w:ascii="宋体" w:hAnsi="宋体" w:cs="宋体" w:hint="eastAsia"/>
          <w:kern w:val="0"/>
          <w:sz w:val="28"/>
          <w:szCs w:val="28"/>
        </w:rPr>
        <w:t>鼓励年轻人学习钻研业务技术，提升自身素质水平。</w:t>
      </w:r>
    </w:p>
    <w:p w:rsidR="00857145" w:rsidRPr="00DE0096" w:rsidRDefault="00857145" w:rsidP="00857145">
      <w:pPr>
        <w:widowControl/>
        <w:ind w:firstLineChars="200" w:firstLine="560"/>
        <w:jc w:val="left"/>
        <w:rPr>
          <w:rFonts w:ascii="宋体" w:hAnsi="宋体" w:cs="宋体"/>
          <w:kern w:val="0"/>
          <w:sz w:val="28"/>
          <w:szCs w:val="28"/>
        </w:rPr>
      </w:pPr>
      <w:r w:rsidRPr="00DE0096">
        <w:rPr>
          <w:rFonts w:ascii="宋体" w:hAnsi="宋体" w:cs="宋体" w:hint="eastAsia"/>
          <w:color w:val="000000"/>
          <w:kern w:val="0"/>
          <w:sz w:val="28"/>
          <w:szCs w:val="28"/>
        </w:rPr>
        <w:t>4.请</w:t>
      </w:r>
      <w:r w:rsidRPr="00DE0096">
        <w:rPr>
          <w:rFonts w:ascii="宋体" w:hAnsi="宋体" w:cs="宋体" w:hint="eastAsia"/>
          <w:kern w:val="0"/>
          <w:sz w:val="28"/>
          <w:szCs w:val="28"/>
        </w:rPr>
        <w:t>各单位认真组织，鼓励年轻人踊跃投稿。文章经本单位初审后，统一报送至河南省有色金属学会秘书处（书面文字材料一式两份和电子版一份）。</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5. 每篇参评论文收取评审费</w:t>
      </w:r>
      <w:r>
        <w:rPr>
          <w:rFonts w:ascii="宋体" w:hAnsi="宋体" w:cs="宋体" w:hint="eastAsia"/>
          <w:color w:val="000000"/>
          <w:kern w:val="0"/>
          <w:sz w:val="28"/>
          <w:szCs w:val="28"/>
        </w:rPr>
        <w:t>2</w:t>
      </w:r>
      <w:r w:rsidRPr="00DE0096">
        <w:rPr>
          <w:rFonts w:ascii="宋体" w:hAnsi="宋体" w:cs="宋体" w:hint="eastAsia"/>
          <w:color w:val="000000"/>
          <w:kern w:val="0"/>
          <w:sz w:val="28"/>
          <w:szCs w:val="28"/>
        </w:rPr>
        <w:t>00元。</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6．省有色金属学会组织专家对参评论文按照《河南省有色金属行业优秀论文评审办法》进行评审，评审结果将在河南有色金属网</w:t>
      </w:r>
      <w:r w:rsidRPr="00DE0096">
        <w:rPr>
          <w:rFonts w:ascii="宋体" w:hAnsi="宋体" w:cs="宋体" w:hint="eastAsia"/>
          <w:color w:val="000000"/>
          <w:kern w:val="0"/>
          <w:sz w:val="28"/>
          <w:szCs w:val="28"/>
        </w:rPr>
        <w:lastRenderedPageBreak/>
        <w:t>（</w:t>
      </w:r>
      <w:r w:rsidRPr="00DE0096">
        <w:rPr>
          <w:rFonts w:ascii="宋体" w:hAnsi="宋体" w:cs="宋体"/>
          <w:color w:val="000000"/>
          <w:kern w:val="0"/>
          <w:sz w:val="28"/>
          <w:szCs w:val="28"/>
        </w:rPr>
        <w:t>www.hnnm.cn</w:t>
      </w:r>
      <w:r w:rsidRPr="00DE0096">
        <w:rPr>
          <w:rFonts w:ascii="宋体" w:hAnsi="宋体" w:cs="宋体" w:hint="eastAsia"/>
          <w:color w:val="000000"/>
          <w:kern w:val="0"/>
          <w:sz w:val="28"/>
          <w:szCs w:val="28"/>
        </w:rPr>
        <w:t>）上进行公示，公示期为7天。公示后，学会以正式文件形式下发通知到各单位。</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三、其它事宜</w:t>
      </w:r>
    </w:p>
    <w:p w:rsidR="00857145" w:rsidRPr="00DE0096" w:rsidRDefault="00857145" w:rsidP="00857145">
      <w:pPr>
        <w:widowControl/>
        <w:ind w:firstLineChars="250" w:firstLine="700"/>
        <w:jc w:val="left"/>
        <w:rPr>
          <w:rFonts w:ascii="宋体" w:hAnsi="宋体"/>
          <w:sz w:val="28"/>
          <w:szCs w:val="28"/>
        </w:rPr>
      </w:pPr>
      <w:r w:rsidRPr="00DE0096">
        <w:rPr>
          <w:rFonts w:ascii="宋体" w:hAnsi="宋体" w:hint="eastAsia"/>
          <w:sz w:val="28"/>
          <w:szCs w:val="28"/>
        </w:rPr>
        <w:t>根据河南省《关于调整我省有关职称政策的通知》的要求：</w:t>
      </w:r>
      <w:r w:rsidRPr="00DE0096">
        <w:rPr>
          <w:rFonts w:ascii="宋体" w:hAnsi="宋体"/>
          <w:sz w:val="28"/>
          <w:szCs w:val="28"/>
        </w:rPr>
        <w:t>在职称申报、推荐工作中，</w:t>
      </w:r>
      <w:r w:rsidRPr="00DE0096">
        <w:rPr>
          <w:rFonts w:ascii="宋体" w:hAnsi="宋体" w:hint="eastAsia"/>
          <w:sz w:val="28"/>
          <w:szCs w:val="28"/>
        </w:rPr>
        <w:t>用人单位要对申报人提交的学术期刊或学术著作在国内主流数据库网站上检索、验证。</w:t>
      </w:r>
      <w:r w:rsidRPr="00DE0096">
        <w:rPr>
          <w:rFonts w:ascii="宋体" w:hAnsi="宋体" w:cs="宋体" w:hint="eastAsia"/>
          <w:kern w:val="0"/>
          <w:sz w:val="28"/>
          <w:szCs w:val="28"/>
        </w:rPr>
        <w:t>省有色金属学会已于2010年与</w:t>
      </w:r>
      <w:r w:rsidRPr="00DE0096">
        <w:rPr>
          <w:rFonts w:ascii="宋体" w:hAnsi="宋体"/>
          <w:sz w:val="28"/>
          <w:szCs w:val="28"/>
        </w:rPr>
        <w:t>万方数据资源系统</w:t>
      </w:r>
      <w:r w:rsidRPr="00DE0096">
        <w:rPr>
          <w:rFonts w:ascii="宋体" w:hAnsi="宋体" w:hint="eastAsia"/>
          <w:sz w:val="28"/>
          <w:szCs w:val="28"/>
        </w:rPr>
        <w:t>签订《中国学术会议速递联盟》共建协议书，</w:t>
      </w:r>
      <w:r w:rsidRPr="00DE0096">
        <w:rPr>
          <w:rFonts w:ascii="宋体" w:hAnsi="宋体" w:cs="宋体" w:hint="eastAsia"/>
          <w:kern w:val="0"/>
          <w:sz w:val="28"/>
          <w:szCs w:val="28"/>
        </w:rPr>
        <w:t>如无特殊说明则视为版权共享。获奖论文将送至</w:t>
      </w:r>
      <w:r w:rsidRPr="00DE0096">
        <w:rPr>
          <w:rFonts w:ascii="宋体" w:hAnsi="宋体"/>
          <w:sz w:val="28"/>
          <w:szCs w:val="28"/>
        </w:rPr>
        <w:t>万方数据资源系统</w:t>
      </w:r>
      <w:r w:rsidRPr="00DE0096">
        <w:rPr>
          <w:rFonts w:ascii="宋体" w:hAnsi="宋体" w:hint="eastAsia"/>
          <w:sz w:val="28"/>
          <w:szCs w:val="28"/>
        </w:rPr>
        <w:t>（可网上查询）。其中择优</w:t>
      </w:r>
      <w:r w:rsidRPr="00DE0096">
        <w:rPr>
          <w:rFonts w:ascii="宋体" w:hAnsi="宋体" w:cs="宋体" w:hint="eastAsia"/>
          <w:bCs/>
          <w:color w:val="000000"/>
          <w:sz w:val="28"/>
          <w:szCs w:val="28"/>
          <w:lang w:val="zh-CN"/>
        </w:rPr>
        <w:t>推荐部分论文至 “2013（桂林）第六届中西部有色金属工业发展论坛”</w:t>
      </w:r>
      <w:r>
        <w:rPr>
          <w:rFonts w:ascii="宋体" w:hAnsi="宋体" w:cs="宋体" w:hint="eastAsia"/>
          <w:bCs/>
          <w:color w:val="000000"/>
          <w:sz w:val="28"/>
          <w:szCs w:val="28"/>
          <w:lang w:val="zh-CN"/>
        </w:rPr>
        <w:t>等国内相关学术会议</w:t>
      </w:r>
      <w:r w:rsidRPr="00DE0096">
        <w:rPr>
          <w:rFonts w:ascii="宋体" w:hAnsi="宋体" w:hint="eastAsia"/>
          <w:sz w:val="28"/>
          <w:szCs w:val="28"/>
        </w:rPr>
        <w:t>。</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 xml:space="preserve">联系人：陈冬一  </w:t>
      </w:r>
      <w:r>
        <w:rPr>
          <w:rFonts w:ascii="宋体" w:hAnsi="宋体" w:cs="宋体" w:hint="eastAsia"/>
          <w:color w:val="000000"/>
          <w:kern w:val="0"/>
          <w:sz w:val="28"/>
          <w:szCs w:val="28"/>
        </w:rPr>
        <w:t>张培舒</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 xml:space="preserve">地  址：郑州市黄河路38号省国资委4号楼 </w:t>
      </w:r>
    </w:p>
    <w:p w:rsidR="00857145" w:rsidRPr="00DE0096" w:rsidRDefault="00857145" w:rsidP="00857145">
      <w:pPr>
        <w:widowControl/>
        <w:ind w:firstLineChars="600" w:firstLine="1680"/>
        <w:jc w:val="left"/>
        <w:rPr>
          <w:rFonts w:ascii="宋体" w:hAnsi="宋体" w:cs="宋体"/>
          <w:color w:val="000000"/>
          <w:kern w:val="0"/>
          <w:sz w:val="28"/>
          <w:szCs w:val="28"/>
        </w:rPr>
      </w:pPr>
      <w:r w:rsidRPr="00DE0096">
        <w:rPr>
          <w:rFonts w:ascii="宋体" w:hAnsi="宋体" w:cs="宋体" w:hint="eastAsia"/>
          <w:color w:val="000000"/>
          <w:kern w:val="0"/>
          <w:sz w:val="28"/>
          <w:szCs w:val="28"/>
        </w:rPr>
        <w:t xml:space="preserve">河南省有色金属学会秘书处   </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 xml:space="preserve">邮  编：450053           电  话：0371—65507034 </w:t>
      </w:r>
    </w:p>
    <w:p w:rsidR="00857145" w:rsidRPr="00DE0096" w:rsidRDefault="00857145" w:rsidP="00857145">
      <w:pPr>
        <w:widowControl/>
        <w:ind w:firstLineChars="200" w:firstLine="560"/>
        <w:jc w:val="left"/>
        <w:rPr>
          <w:rFonts w:ascii="宋体" w:hAnsi="宋体" w:cs="宋体"/>
          <w:color w:val="000000"/>
          <w:kern w:val="0"/>
          <w:sz w:val="28"/>
          <w:szCs w:val="28"/>
        </w:rPr>
      </w:pPr>
      <w:r w:rsidRPr="00DE0096">
        <w:rPr>
          <w:rFonts w:ascii="宋体" w:hAnsi="宋体" w:cs="宋体" w:hint="eastAsia"/>
          <w:color w:val="000000"/>
          <w:kern w:val="0"/>
          <w:sz w:val="28"/>
          <w:szCs w:val="28"/>
        </w:rPr>
        <w:t xml:space="preserve">传  真：0371—63829438   E-mail: hnys2007@126.com </w:t>
      </w:r>
    </w:p>
    <w:p w:rsidR="00857145" w:rsidRPr="00DE0096" w:rsidRDefault="004F0999" w:rsidP="004F0999">
      <w:pPr>
        <w:widowControl/>
        <w:ind w:firstLineChars="200" w:firstLine="420"/>
        <w:jc w:val="right"/>
        <w:rPr>
          <w:rFonts w:ascii="宋体" w:hAnsi="宋体" w:cs="宋体"/>
          <w:color w:val="000000"/>
          <w:kern w:val="0"/>
          <w:sz w:val="28"/>
          <w:szCs w:val="28"/>
        </w:rPr>
      </w:pPr>
      <w:r>
        <w:rPr>
          <w:rFonts w:hint="eastAsia"/>
          <w:noProof/>
        </w:rPr>
        <w:drawing>
          <wp:anchor distT="0" distB="0" distL="114300" distR="114300" simplePos="0" relativeHeight="251658240" behindDoc="0" locked="0" layoutInCell="1" allowOverlap="1">
            <wp:simplePos x="0" y="0"/>
            <wp:positionH relativeFrom="column">
              <wp:posOffset>3905250</wp:posOffset>
            </wp:positionH>
            <wp:positionV relativeFrom="paragraph">
              <wp:posOffset>9525</wp:posOffset>
            </wp:positionV>
            <wp:extent cx="1371600" cy="1371600"/>
            <wp:effectExtent l="38100" t="38100" r="38100" b="57150"/>
            <wp:wrapNone/>
            <wp:docPr id="2" name="图片 2" descr="C:\Users\Administrator\Desktop\印章-学会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印章-学会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718255">
                      <a:off x="0" y="0"/>
                      <a:ext cx="1371600" cy="1371600"/>
                    </a:xfrm>
                    <a:prstGeom prst="rect">
                      <a:avLst/>
                    </a:prstGeom>
                    <a:noFill/>
                    <a:ln>
                      <a:noFill/>
                    </a:ln>
                  </pic:spPr>
                </pic:pic>
              </a:graphicData>
            </a:graphic>
          </wp:anchor>
        </w:drawing>
      </w:r>
    </w:p>
    <w:p w:rsidR="00857145" w:rsidRPr="00DE0096" w:rsidRDefault="00857145" w:rsidP="00857145">
      <w:pPr>
        <w:widowControl/>
        <w:ind w:firstLineChars="200" w:firstLine="560"/>
        <w:jc w:val="right"/>
        <w:rPr>
          <w:rFonts w:ascii="宋体" w:hAnsi="宋体" w:cs="宋体"/>
          <w:color w:val="000000"/>
          <w:kern w:val="0"/>
          <w:sz w:val="28"/>
          <w:szCs w:val="28"/>
        </w:rPr>
      </w:pPr>
    </w:p>
    <w:p w:rsidR="00857145" w:rsidRPr="00DE0096" w:rsidRDefault="00857145" w:rsidP="00857145">
      <w:pPr>
        <w:widowControl/>
        <w:ind w:right="420" w:firstLineChars="200" w:firstLine="560"/>
        <w:jc w:val="right"/>
      </w:pPr>
      <w:r w:rsidRPr="00DE0096">
        <w:rPr>
          <w:rFonts w:ascii="宋体" w:hAnsi="宋体" w:cs="宋体" w:hint="eastAsia"/>
          <w:color w:val="000000"/>
          <w:kern w:val="0"/>
          <w:sz w:val="28"/>
          <w:szCs w:val="28"/>
        </w:rPr>
        <w:t>二○一三年三月十三日</w:t>
      </w:r>
    </w:p>
    <w:p w:rsidR="00EB632B" w:rsidRPr="00EB632B" w:rsidRDefault="00EB632B" w:rsidP="00EB632B"/>
    <w:sectPr w:rsidR="00EB632B" w:rsidRPr="00EB63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9F7" w:rsidRDefault="004049F7" w:rsidP="00EB632B">
      <w:r>
        <w:separator/>
      </w:r>
    </w:p>
  </w:endnote>
  <w:endnote w:type="continuationSeparator" w:id="0">
    <w:p w:rsidR="004049F7" w:rsidRDefault="004049F7" w:rsidP="00EB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9F7" w:rsidRDefault="004049F7" w:rsidP="00EB632B">
      <w:r>
        <w:separator/>
      </w:r>
    </w:p>
  </w:footnote>
  <w:footnote w:type="continuationSeparator" w:id="0">
    <w:p w:rsidR="004049F7" w:rsidRDefault="004049F7" w:rsidP="00EB6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4A7"/>
    <w:rsid w:val="001D62DC"/>
    <w:rsid w:val="002F662D"/>
    <w:rsid w:val="004049F7"/>
    <w:rsid w:val="004F0999"/>
    <w:rsid w:val="006B14A7"/>
    <w:rsid w:val="00857145"/>
    <w:rsid w:val="009C022D"/>
    <w:rsid w:val="00A72FF2"/>
    <w:rsid w:val="00A87704"/>
    <w:rsid w:val="00E42B0F"/>
    <w:rsid w:val="00EB632B"/>
    <w:rsid w:val="00F44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B632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14A7"/>
    <w:rPr>
      <w:sz w:val="18"/>
      <w:szCs w:val="18"/>
    </w:rPr>
  </w:style>
  <w:style w:type="character" w:customStyle="1" w:styleId="Char">
    <w:name w:val="批注框文本 Char"/>
    <w:basedOn w:val="a0"/>
    <w:link w:val="a3"/>
    <w:uiPriority w:val="99"/>
    <w:semiHidden/>
    <w:rsid w:val="006B14A7"/>
    <w:rPr>
      <w:sz w:val="18"/>
      <w:szCs w:val="18"/>
    </w:rPr>
  </w:style>
  <w:style w:type="character" w:customStyle="1" w:styleId="1Char">
    <w:name w:val="标题 1 Char"/>
    <w:basedOn w:val="a0"/>
    <w:link w:val="1"/>
    <w:uiPriority w:val="9"/>
    <w:rsid w:val="00EB632B"/>
    <w:rPr>
      <w:b/>
      <w:bCs/>
      <w:kern w:val="44"/>
      <w:sz w:val="44"/>
      <w:szCs w:val="44"/>
    </w:rPr>
  </w:style>
  <w:style w:type="paragraph" w:styleId="a4">
    <w:name w:val="Title"/>
    <w:basedOn w:val="a"/>
    <w:next w:val="a"/>
    <w:link w:val="Char0"/>
    <w:uiPriority w:val="10"/>
    <w:qFormat/>
    <w:rsid w:val="00EB632B"/>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4"/>
    <w:uiPriority w:val="10"/>
    <w:rsid w:val="00EB632B"/>
    <w:rPr>
      <w:rFonts w:asciiTheme="majorHAnsi" w:eastAsia="宋体" w:hAnsiTheme="majorHAnsi" w:cstheme="majorBidi"/>
      <w:b/>
      <w:bCs/>
      <w:sz w:val="32"/>
      <w:szCs w:val="32"/>
    </w:rPr>
  </w:style>
  <w:style w:type="paragraph" w:styleId="a5">
    <w:name w:val="header"/>
    <w:basedOn w:val="a"/>
    <w:link w:val="Char1"/>
    <w:uiPriority w:val="99"/>
    <w:unhideWhenUsed/>
    <w:rsid w:val="00EB632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B632B"/>
    <w:rPr>
      <w:sz w:val="18"/>
      <w:szCs w:val="18"/>
    </w:rPr>
  </w:style>
  <w:style w:type="paragraph" w:styleId="a6">
    <w:name w:val="footer"/>
    <w:basedOn w:val="a"/>
    <w:link w:val="Char2"/>
    <w:uiPriority w:val="99"/>
    <w:unhideWhenUsed/>
    <w:rsid w:val="00EB632B"/>
    <w:pPr>
      <w:tabs>
        <w:tab w:val="center" w:pos="4153"/>
        <w:tab w:val="right" w:pos="8306"/>
      </w:tabs>
      <w:snapToGrid w:val="0"/>
      <w:jc w:val="left"/>
    </w:pPr>
    <w:rPr>
      <w:sz w:val="18"/>
      <w:szCs w:val="18"/>
    </w:rPr>
  </w:style>
  <w:style w:type="character" w:customStyle="1" w:styleId="Char2">
    <w:name w:val="页脚 Char"/>
    <w:basedOn w:val="a0"/>
    <w:link w:val="a6"/>
    <w:uiPriority w:val="99"/>
    <w:rsid w:val="00EB63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B632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14A7"/>
    <w:rPr>
      <w:sz w:val="18"/>
      <w:szCs w:val="18"/>
    </w:rPr>
  </w:style>
  <w:style w:type="character" w:customStyle="1" w:styleId="Char">
    <w:name w:val="批注框文本 Char"/>
    <w:basedOn w:val="a0"/>
    <w:link w:val="a3"/>
    <w:uiPriority w:val="99"/>
    <w:semiHidden/>
    <w:rsid w:val="006B14A7"/>
    <w:rPr>
      <w:sz w:val="18"/>
      <w:szCs w:val="18"/>
    </w:rPr>
  </w:style>
  <w:style w:type="character" w:customStyle="1" w:styleId="1Char">
    <w:name w:val="标题 1 Char"/>
    <w:basedOn w:val="a0"/>
    <w:link w:val="1"/>
    <w:uiPriority w:val="9"/>
    <w:rsid w:val="00EB632B"/>
    <w:rPr>
      <w:b/>
      <w:bCs/>
      <w:kern w:val="44"/>
      <w:sz w:val="44"/>
      <w:szCs w:val="44"/>
    </w:rPr>
  </w:style>
  <w:style w:type="paragraph" w:styleId="a4">
    <w:name w:val="Title"/>
    <w:basedOn w:val="a"/>
    <w:next w:val="a"/>
    <w:link w:val="Char0"/>
    <w:uiPriority w:val="10"/>
    <w:qFormat/>
    <w:rsid w:val="00EB632B"/>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4"/>
    <w:uiPriority w:val="10"/>
    <w:rsid w:val="00EB632B"/>
    <w:rPr>
      <w:rFonts w:asciiTheme="majorHAnsi" w:eastAsia="宋体" w:hAnsiTheme="majorHAnsi" w:cstheme="majorBidi"/>
      <w:b/>
      <w:bCs/>
      <w:sz w:val="32"/>
      <w:szCs w:val="32"/>
    </w:rPr>
  </w:style>
  <w:style w:type="paragraph" w:styleId="a5">
    <w:name w:val="header"/>
    <w:basedOn w:val="a"/>
    <w:link w:val="Char1"/>
    <w:uiPriority w:val="99"/>
    <w:unhideWhenUsed/>
    <w:rsid w:val="00EB632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B632B"/>
    <w:rPr>
      <w:sz w:val="18"/>
      <w:szCs w:val="18"/>
    </w:rPr>
  </w:style>
  <w:style w:type="paragraph" w:styleId="a6">
    <w:name w:val="footer"/>
    <w:basedOn w:val="a"/>
    <w:link w:val="Char2"/>
    <w:uiPriority w:val="99"/>
    <w:unhideWhenUsed/>
    <w:rsid w:val="00EB632B"/>
    <w:pPr>
      <w:tabs>
        <w:tab w:val="center" w:pos="4153"/>
        <w:tab w:val="right" w:pos="8306"/>
      </w:tabs>
      <w:snapToGrid w:val="0"/>
      <w:jc w:val="left"/>
    </w:pPr>
    <w:rPr>
      <w:sz w:val="18"/>
      <w:szCs w:val="18"/>
    </w:rPr>
  </w:style>
  <w:style w:type="character" w:customStyle="1" w:styleId="Char2">
    <w:name w:val="页脚 Char"/>
    <w:basedOn w:val="a0"/>
    <w:link w:val="a6"/>
    <w:uiPriority w:val="99"/>
    <w:rsid w:val="00EB63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180</Words>
  <Characters>1028</Characters>
  <Application>Microsoft Office Word</Application>
  <DocSecurity>0</DocSecurity>
  <Lines>8</Lines>
  <Paragraphs>2</Paragraphs>
  <ScaleCrop>false</ScaleCrop>
  <Company>Sky123.Org</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DADI</cp:lastModifiedBy>
  <cp:revision>6</cp:revision>
  <cp:lastPrinted>2013-03-19T03:08:00Z</cp:lastPrinted>
  <dcterms:created xsi:type="dcterms:W3CDTF">2013-03-19T03:07:00Z</dcterms:created>
  <dcterms:modified xsi:type="dcterms:W3CDTF">2013-03-19T07:42:00Z</dcterms:modified>
</cp:coreProperties>
</file>